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B83" w:rsidRDefault="00F13B83" w:rsidP="00F13B83">
      <w:r>
        <w:t>Group Final Project - Creating and Propagating Viral Content (30%)</w:t>
      </w:r>
    </w:p>
    <w:p w:rsidR="00F13B83" w:rsidRDefault="00F13B83" w:rsidP="00F13B83">
      <w:r>
        <w:t>Due (Proposal): November 3, 2011 (posted to Wiki for peer review)</w:t>
      </w:r>
    </w:p>
    <w:p w:rsidR="00F13B83" w:rsidRDefault="00F13B83" w:rsidP="00F13B83">
      <w:r>
        <w:t xml:space="preserve">Due (5-7 minute Presentation and 3-page </w:t>
      </w:r>
      <w:proofErr w:type="spellStart"/>
      <w:r>
        <w:t>writeup</w:t>
      </w:r>
      <w:proofErr w:type="spellEnd"/>
      <w:r>
        <w:t>): Last class</w:t>
      </w:r>
    </w:p>
    <w:p w:rsidR="00F13B83" w:rsidRDefault="00F13B83" w:rsidP="00F13B83">
      <w:pPr>
        <w:pBdr>
          <w:bottom w:val="single" w:sz="12" w:space="1" w:color="auto"/>
        </w:pBdr>
      </w:pPr>
      <w:r>
        <w:t xml:space="preserve">Length: Brief </w:t>
      </w:r>
      <w:proofErr w:type="spellStart"/>
      <w:r>
        <w:t>writeup</w:t>
      </w:r>
      <w:proofErr w:type="spellEnd"/>
      <w:r>
        <w:t xml:space="preserve"> along with presentation (3 pages) outlining process</w:t>
      </w:r>
    </w:p>
    <w:p w:rsidR="00F13B83" w:rsidRPr="006B497E" w:rsidRDefault="00F13B83" w:rsidP="00F13B83">
      <w:pPr>
        <w:rPr>
          <w:sz w:val="24"/>
          <w:szCs w:val="24"/>
        </w:rPr>
      </w:pPr>
    </w:p>
    <w:p w:rsidR="00F13B83" w:rsidRPr="006B497E" w:rsidRDefault="00F13B83" w:rsidP="00F13B83">
      <w:pPr>
        <w:rPr>
          <w:b/>
          <w:sz w:val="24"/>
          <w:szCs w:val="24"/>
        </w:rPr>
      </w:pPr>
      <w:r w:rsidRPr="006B497E">
        <w:rPr>
          <w:b/>
          <w:sz w:val="24"/>
          <w:szCs w:val="24"/>
        </w:rPr>
        <w:t>Purpose of the write-up (3pages)</w:t>
      </w:r>
    </w:p>
    <w:p w:rsidR="00F13B83" w:rsidRPr="00F13B83" w:rsidRDefault="00F13B83" w:rsidP="00F13B83">
      <w:pPr>
        <w:rPr>
          <w:sz w:val="24"/>
          <w:szCs w:val="24"/>
        </w:rPr>
      </w:pPr>
      <w:r w:rsidRPr="006B497E">
        <w:rPr>
          <w:sz w:val="24"/>
          <w:szCs w:val="24"/>
        </w:rPr>
        <w:t>*showcasing main message, why you think it’s viral, wh</w:t>
      </w:r>
      <w:r>
        <w:rPr>
          <w:sz w:val="24"/>
          <w:szCs w:val="24"/>
        </w:rPr>
        <w:t xml:space="preserve">at you did to seed the message, </w:t>
      </w:r>
      <w:bookmarkStart w:id="0" w:name="_GoBack"/>
      <w:bookmarkEnd w:id="0"/>
      <w:r w:rsidRPr="00F13B83">
        <w:rPr>
          <w:sz w:val="24"/>
          <w:szCs w:val="24"/>
        </w:rPr>
        <w:t>and how it turned out.</w:t>
      </w:r>
    </w:p>
    <w:p w:rsidR="00F13B83" w:rsidRPr="006B497E" w:rsidRDefault="00F13B83" w:rsidP="00F13B83">
      <w:pPr>
        <w:rPr>
          <w:rFonts w:asciiTheme="majorHAnsi" w:hAnsiTheme="majorHAnsi"/>
          <w:b/>
          <w:sz w:val="24"/>
          <w:szCs w:val="24"/>
        </w:rPr>
      </w:pPr>
      <w:r w:rsidRPr="006B497E">
        <w:rPr>
          <w:sz w:val="24"/>
          <w:szCs w:val="24"/>
        </w:rPr>
        <w:t xml:space="preserve"> </w:t>
      </w:r>
      <w:r w:rsidRPr="006B497E">
        <w:rPr>
          <w:rFonts w:asciiTheme="majorHAnsi" w:hAnsiTheme="majorHAnsi"/>
          <w:b/>
          <w:sz w:val="24"/>
          <w:szCs w:val="24"/>
        </w:rPr>
        <w:t>Main Message:</w:t>
      </w:r>
    </w:p>
    <w:p w:rsidR="00F13B83" w:rsidRDefault="00F13B83" w:rsidP="00F13B83">
      <w:pPr>
        <w:rPr>
          <w:rFonts w:asciiTheme="majorHAnsi" w:hAnsiTheme="majorHAnsi"/>
          <w:sz w:val="24"/>
          <w:szCs w:val="24"/>
        </w:rPr>
      </w:pPr>
      <w:r>
        <w:rPr>
          <w:rFonts w:asciiTheme="majorHAnsi" w:hAnsiTheme="majorHAnsi"/>
          <w:sz w:val="24"/>
          <w:szCs w:val="24"/>
        </w:rPr>
        <w:t>Initially o</w:t>
      </w:r>
      <w:r w:rsidRPr="006B497E">
        <w:rPr>
          <w:rFonts w:asciiTheme="majorHAnsi" w:hAnsiTheme="majorHAnsi"/>
          <w:sz w:val="24"/>
          <w:szCs w:val="24"/>
        </w:rPr>
        <w:t xml:space="preserve">ur </w:t>
      </w:r>
      <w:r>
        <w:rPr>
          <w:rFonts w:asciiTheme="majorHAnsi" w:hAnsiTheme="majorHAnsi"/>
          <w:sz w:val="24"/>
          <w:szCs w:val="24"/>
        </w:rPr>
        <w:t>primary goal was to combine current social and political events with an element of humour. Choosing natural disasters and political movements as the backdrop to our characters travel adventures. Our tourists were to represent humour in their physical appearance and facial expressions exhibiting a clueless and/or confused demeanour. However, once our concept gradually came into fruition we realized it was difficult to recognize the light humour we were attempting to present. We then decided to keep the same overall concept of a person or persons in an area where they don’t necessarily belong.</w:t>
      </w:r>
    </w:p>
    <w:p w:rsidR="00F13B83" w:rsidRDefault="00F13B83" w:rsidP="00F13B83">
      <w:pPr>
        <w:rPr>
          <w:rFonts w:asciiTheme="majorHAnsi" w:hAnsiTheme="majorHAnsi"/>
          <w:sz w:val="24"/>
          <w:szCs w:val="24"/>
        </w:rPr>
      </w:pPr>
      <w:r>
        <w:rPr>
          <w:rFonts w:asciiTheme="majorHAnsi" w:hAnsiTheme="majorHAnsi"/>
          <w:sz w:val="24"/>
          <w:szCs w:val="24"/>
        </w:rPr>
        <w:t xml:space="preserve">The humour lies in the fact that our characters are blissfully unaware of their surroundings however the viewing audience clearly recognizes the random pairing. Rather than using social and political events we chose popular cultural events (award shows, autograph signings, reality show tapings, etc.). Our elderly tourist characters stand out from scenarios that are so much a part of our everyday life. </w:t>
      </w:r>
    </w:p>
    <w:p w:rsidR="00F13B83" w:rsidRPr="00726712" w:rsidRDefault="00F13B83" w:rsidP="00F13B83">
      <w:pPr>
        <w:rPr>
          <w:rFonts w:asciiTheme="majorHAnsi" w:hAnsiTheme="majorHAnsi"/>
          <w:sz w:val="24"/>
          <w:szCs w:val="24"/>
        </w:rPr>
      </w:pPr>
      <w:r>
        <w:rPr>
          <w:rFonts w:asciiTheme="majorHAnsi" w:hAnsiTheme="majorHAnsi"/>
          <w:sz w:val="24"/>
          <w:szCs w:val="24"/>
        </w:rPr>
        <w:t xml:space="preserve">The goal of our new attempt at a meme is a comment on the cultural references that have been normalized in our everyday culture and how when combined with actual normal behaviour (individuals travelling trying to find their way) it is the </w:t>
      </w:r>
      <w:r>
        <w:rPr>
          <w:rFonts w:asciiTheme="majorHAnsi" w:hAnsiTheme="majorHAnsi"/>
          <w:i/>
          <w:sz w:val="24"/>
          <w:szCs w:val="24"/>
        </w:rPr>
        <w:t>nor</w:t>
      </w:r>
      <w:r w:rsidRPr="00726712">
        <w:rPr>
          <w:rFonts w:asciiTheme="majorHAnsi" w:hAnsiTheme="majorHAnsi"/>
          <w:i/>
          <w:sz w:val="24"/>
          <w:szCs w:val="24"/>
        </w:rPr>
        <w:t>m</w:t>
      </w:r>
      <w:r>
        <w:rPr>
          <w:rFonts w:asciiTheme="majorHAnsi" w:hAnsiTheme="majorHAnsi"/>
          <w:i/>
          <w:sz w:val="24"/>
          <w:szCs w:val="24"/>
        </w:rPr>
        <w:t xml:space="preserve">al </w:t>
      </w:r>
      <w:r>
        <w:rPr>
          <w:rFonts w:asciiTheme="majorHAnsi" w:hAnsiTheme="majorHAnsi"/>
          <w:sz w:val="24"/>
          <w:szCs w:val="24"/>
        </w:rPr>
        <w:t>behaviour that seems out of place rather than celebrities like Lady Gaga walking down city streets with no pants on.</w:t>
      </w:r>
    </w:p>
    <w:p w:rsidR="00F13B83" w:rsidRDefault="00F13B83" w:rsidP="00F13B83">
      <w:pPr>
        <w:rPr>
          <w:rFonts w:asciiTheme="majorHAnsi" w:hAnsiTheme="majorHAnsi"/>
          <w:b/>
          <w:sz w:val="24"/>
          <w:szCs w:val="24"/>
        </w:rPr>
      </w:pPr>
      <w:r>
        <w:rPr>
          <w:rFonts w:asciiTheme="majorHAnsi" w:hAnsiTheme="majorHAnsi"/>
          <w:b/>
          <w:sz w:val="24"/>
          <w:szCs w:val="24"/>
        </w:rPr>
        <w:t>W</w:t>
      </w:r>
      <w:r w:rsidRPr="00726712">
        <w:rPr>
          <w:rFonts w:asciiTheme="majorHAnsi" w:hAnsiTheme="majorHAnsi"/>
          <w:b/>
          <w:sz w:val="24"/>
          <w:szCs w:val="24"/>
        </w:rPr>
        <w:t>hy you think it’s viral</w:t>
      </w:r>
      <w:r>
        <w:rPr>
          <w:rFonts w:asciiTheme="majorHAnsi" w:hAnsiTheme="majorHAnsi"/>
          <w:b/>
          <w:sz w:val="24"/>
          <w:szCs w:val="24"/>
        </w:rPr>
        <w:t>?</w:t>
      </w:r>
    </w:p>
    <w:p w:rsidR="00F13B83" w:rsidRDefault="00F13B83" w:rsidP="00F13B83">
      <w:pPr>
        <w:rPr>
          <w:rFonts w:asciiTheme="majorHAnsi" w:hAnsiTheme="majorHAnsi"/>
          <w:sz w:val="24"/>
          <w:szCs w:val="24"/>
        </w:rPr>
      </w:pPr>
      <w:r>
        <w:rPr>
          <w:rFonts w:asciiTheme="majorHAnsi" w:hAnsiTheme="majorHAnsi"/>
          <w:sz w:val="24"/>
          <w:szCs w:val="24"/>
        </w:rPr>
        <w:t xml:space="preserve">We believe our concept became slightly memetic for a number of reasons, the format we used to attract audiences, the primarily popular cultural references we used, and the humour that exists when utilizing familiar people and places. </w:t>
      </w:r>
    </w:p>
    <w:p w:rsidR="00F13B83" w:rsidRDefault="00F13B83" w:rsidP="00F13B83">
      <w:pPr>
        <w:rPr>
          <w:rFonts w:asciiTheme="majorHAnsi" w:hAnsiTheme="majorHAnsi"/>
          <w:sz w:val="24"/>
          <w:szCs w:val="24"/>
        </w:rPr>
      </w:pPr>
      <w:r>
        <w:rPr>
          <w:rFonts w:asciiTheme="majorHAnsi" w:hAnsiTheme="majorHAnsi"/>
          <w:sz w:val="24"/>
          <w:szCs w:val="24"/>
        </w:rPr>
        <w:t xml:space="preserve">We all have a friend or relative who isn’t completely aware of what is going on in popular culture. We all have someone in our life that regardless of the circumstance seems clueless </w:t>
      </w:r>
      <w:r>
        <w:rPr>
          <w:rFonts w:asciiTheme="majorHAnsi" w:hAnsiTheme="majorHAnsi"/>
          <w:sz w:val="24"/>
          <w:szCs w:val="24"/>
        </w:rPr>
        <w:lastRenderedPageBreak/>
        <w:t>and confused. We have all had some interaction with celebrities through the various media formats and know more information about their lives than we would care to admit. Having these images presented in the way that they are speaks more about how ridiculously media obsessed society is than how ridiculous our tourist characters look.</w:t>
      </w:r>
    </w:p>
    <w:p w:rsidR="00F13B83" w:rsidRDefault="00F13B83" w:rsidP="00F13B83">
      <w:r>
        <w:rPr>
          <w:rFonts w:asciiTheme="majorHAnsi" w:hAnsiTheme="majorHAnsi"/>
          <w:sz w:val="24"/>
          <w:szCs w:val="24"/>
        </w:rPr>
        <w:t>Our concept is viral because although on the surface it provides humour beneath the surface it requires personal reflection on what, how and why we constantly consume and normalize celebrity culture.</w:t>
      </w:r>
    </w:p>
    <w:p w:rsidR="00F13B83" w:rsidRDefault="00F13B83" w:rsidP="00F13B83">
      <w:pPr>
        <w:rPr>
          <w:rFonts w:asciiTheme="majorHAnsi" w:hAnsiTheme="majorHAnsi"/>
          <w:b/>
          <w:sz w:val="24"/>
          <w:szCs w:val="24"/>
        </w:rPr>
      </w:pPr>
      <w:r>
        <w:rPr>
          <w:rFonts w:asciiTheme="majorHAnsi" w:hAnsiTheme="majorHAnsi"/>
          <w:b/>
          <w:sz w:val="24"/>
          <w:szCs w:val="24"/>
        </w:rPr>
        <w:t>H</w:t>
      </w:r>
      <w:r w:rsidRPr="00726712">
        <w:rPr>
          <w:rFonts w:asciiTheme="majorHAnsi" w:hAnsiTheme="majorHAnsi"/>
          <w:b/>
          <w:sz w:val="24"/>
          <w:szCs w:val="24"/>
        </w:rPr>
        <w:t>ow it turned out</w:t>
      </w:r>
      <w:r>
        <w:rPr>
          <w:rFonts w:asciiTheme="majorHAnsi" w:hAnsiTheme="majorHAnsi"/>
          <w:b/>
          <w:sz w:val="24"/>
          <w:szCs w:val="24"/>
        </w:rPr>
        <w:t>: These are our YouTube Statistics (11/19/2011-11/21/2011)</w:t>
      </w:r>
    </w:p>
    <w:p w:rsidR="00F13B83" w:rsidRPr="00726712" w:rsidRDefault="00F13B83" w:rsidP="00F13B83">
      <w:pPr>
        <w:rPr>
          <w:rFonts w:asciiTheme="majorHAnsi" w:hAnsiTheme="majorHAnsi" w:cs="Arial"/>
          <w:b/>
          <w:sz w:val="22"/>
          <w:szCs w:val="22"/>
        </w:rPr>
      </w:pPr>
      <w:r w:rsidRPr="00726712">
        <w:rPr>
          <w:rFonts w:asciiTheme="majorHAnsi" w:hAnsiTheme="majorHAnsi" w:cs="Arial"/>
          <w:b/>
          <w:sz w:val="22"/>
          <w:szCs w:val="22"/>
        </w:rPr>
        <w:t>Places our video has been posted or reposted:</w:t>
      </w:r>
    </w:p>
    <w:p w:rsidR="00F13B83" w:rsidRPr="00726712" w:rsidRDefault="00F13B83" w:rsidP="00F13B83">
      <w:pPr>
        <w:rPr>
          <w:rFonts w:asciiTheme="majorHAnsi" w:hAnsiTheme="majorHAnsi" w:cs="Arial"/>
          <w:sz w:val="22"/>
          <w:szCs w:val="22"/>
        </w:rPr>
      </w:pPr>
      <w:r w:rsidRPr="00726712">
        <w:rPr>
          <w:rFonts w:asciiTheme="majorHAnsi" w:hAnsiTheme="majorHAnsi" w:cs="Arial"/>
          <w:sz w:val="22"/>
          <w:szCs w:val="22"/>
        </w:rPr>
        <w:t xml:space="preserve">YouTube, </w:t>
      </w:r>
      <w:proofErr w:type="spellStart"/>
      <w:r w:rsidRPr="00726712">
        <w:rPr>
          <w:rFonts w:asciiTheme="majorHAnsi" w:hAnsiTheme="majorHAnsi" w:cs="Arial"/>
          <w:sz w:val="22"/>
          <w:szCs w:val="22"/>
        </w:rPr>
        <w:t>Facebook</w:t>
      </w:r>
      <w:proofErr w:type="gramStart"/>
      <w:r w:rsidRPr="00726712">
        <w:rPr>
          <w:rFonts w:asciiTheme="majorHAnsi" w:hAnsiTheme="majorHAnsi" w:cs="Arial"/>
          <w:sz w:val="22"/>
          <w:szCs w:val="22"/>
        </w:rPr>
        <w:t>,Tumblr,Twitter</w:t>
      </w:r>
      <w:proofErr w:type="spellEnd"/>
      <w:proofErr w:type="gramEnd"/>
      <w:r w:rsidRPr="00726712">
        <w:rPr>
          <w:rFonts w:asciiTheme="majorHAnsi" w:hAnsiTheme="majorHAnsi" w:cs="Arial"/>
          <w:sz w:val="22"/>
          <w:szCs w:val="22"/>
        </w:rPr>
        <w:t xml:space="preserve">, </w:t>
      </w:r>
      <w:proofErr w:type="spellStart"/>
      <w:r w:rsidRPr="00726712">
        <w:rPr>
          <w:rFonts w:asciiTheme="majorHAnsi" w:hAnsiTheme="majorHAnsi" w:cs="Arial"/>
          <w:sz w:val="22"/>
          <w:szCs w:val="22"/>
        </w:rPr>
        <w:t>Digg</w:t>
      </w:r>
      <w:proofErr w:type="spellEnd"/>
      <w:r w:rsidRPr="00726712">
        <w:rPr>
          <w:rFonts w:asciiTheme="majorHAnsi" w:hAnsiTheme="majorHAnsi" w:cs="Arial"/>
          <w:sz w:val="22"/>
          <w:szCs w:val="22"/>
        </w:rPr>
        <w:t xml:space="preserve">, </w:t>
      </w:r>
      <w:proofErr w:type="spellStart"/>
      <w:r w:rsidRPr="00726712">
        <w:rPr>
          <w:rFonts w:asciiTheme="majorHAnsi" w:hAnsiTheme="majorHAnsi" w:cs="Arial"/>
          <w:sz w:val="22"/>
          <w:szCs w:val="22"/>
        </w:rPr>
        <w:t>Stumbleupon</w:t>
      </w:r>
      <w:proofErr w:type="spellEnd"/>
      <w:r w:rsidRPr="00726712">
        <w:rPr>
          <w:rFonts w:asciiTheme="majorHAnsi" w:hAnsiTheme="majorHAnsi" w:cs="Arial"/>
          <w:sz w:val="22"/>
          <w:szCs w:val="22"/>
        </w:rPr>
        <w:t xml:space="preserve">, </w:t>
      </w:r>
      <w:proofErr w:type="spellStart"/>
      <w:r w:rsidRPr="00726712">
        <w:rPr>
          <w:rFonts w:asciiTheme="majorHAnsi" w:hAnsiTheme="majorHAnsi" w:cs="Arial"/>
          <w:sz w:val="22"/>
          <w:szCs w:val="22"/>
        </w:rPr>
        <w:t>Reddit</w:t>
      </w:r>
      <w:proofErr w:type="spellEnd"/>
      <w:r w:rsidRPr="00726712">
        <w:rPr>
          <w:rFonts w:asciiTheme="majorHAnsi" w:hAnsiTheme="majorHAnsi" w:cs="Arial"/>
          <w:sz w:val="22"/>
          <w:szCs w:val="22"/>
        </w:rPr>
        <w:t>, E-Mail, Google+</w:t>
      </w:r>
    </w:p>
    <w:p w:rsidR="00F13B83" w:rsidRPr="00726712" w:rsidRDefault="00F13B83" w:rsidP="00F13B83">
      <w:pPr>
        <w:rPr>
          <w:rFonts w:asciiTheme="majorHAnsi" w:hAnsiTheme="majorHAnsi"/>
          <w:b/>
          <w:sz w:val="24"/>
          <w:szCs w:val="24"/>
        </w:rPr>
      </w:pPr>
    </w:p>
    <w:tbl>
      <w:tblPr>
        <w:tblW w:w="5000" w:type="pct"/>
        <w:tblCellMar>
          <w:left w:w="0" w:type="dxa"/>
          <w:right w:w="0" w:type="dxa"/>
        </w:tblCellMar>
        <w:tblLook w:val="04A0" w:firstRow="1" w:lastRow="0" w:firstColumn="1" w:lastColumn="0" w:noHBand="0" w:noVBand="1"/>
      </w:tblPr>
      <w:tblGrid>
        <w:gridCol w:w="9360"/>
      </w:tblGrid>
      <w:tr w:rsidR="00F13B83" w:rsidRPr="00726712" w:rsidTr="0067232E">
        <w:tc>
          <w:tcPr>
            <w:tcW w:w="0" w:type="auto"/>
            <w:hideMark/>
          </w:tcPr>
          <w:p w:rsidR="00F13B83" w:rsidRDefault="00F13B83" w:rsidP="0067232E"/>
          <w:tbl>
            <w:tblPr>
              <w:tblW w:w="5000" w:type="pct"/>
              <w:tblCellMar>
                <w:left w:w="0" w:type="dxa"/>
                <w:right w:w="0" w:type="dxa"/>
              </w:tblCellMar>
              <w:tblLook w:val="04A0" w:firstRow="1" w:lastRow="0" w:firstColumn="1" w:lastColumn="0" w:noHBand="0" w:noVBand="1"/>
            </w:tblPr>
            <w:tblGrid>
              <w:gridCol w:w="9360"/>
            </w:tblGrid>
            <w:tr w:rsidR="00F13B83" w:rsidRPr="00726712" w:rsidTr="0067232E">
              <w:tc>
                <w:tcPr>
                  <w:tcW w:w="0" w:type="auto"/>
                  <w:hideMark/>
                </w:tcPr>
                <w:p w:rsidR="00F13B83" w:rsidRPr="00726712" w:rsidRDefault="00F13B83" w:rsidP="0067232E">
                  <w:pPr>
                    <w:spacing w:after="160" w:line="240" w:lineRule="auto"/>
                    <w:ind w:left="2160"/>
                    <w:jc w:val="left"/>
                    <w:rPr>
                      <w:rFonts w:ascii="Times New Roman" w:eastAsia="Times New Roman" w:hAnsi="Times New Roman" w:cs="Times New Roman"/>
                      <w:b/>
                      <w:bCs/>
                      <w:sz w:val="24"/>
                      <w:szCs w:val="24"/>
                      <w:lang w:eastAsia="en-CA"/>
                    </w:rPr>
                  </w:pPr>
                  <w:r w:rsidRPr="00726712">
                    <w:rPr>
                      <w:rFonts w:ascii="Times New Roman" w:eastAsia="Times New Roman" w:hAnsi="Times New Roman" w:cs="Times New Roman"/>
                      <w:b/>
                      <w:bCs/>
                      <w:sz w:val="24"/>
                      <w:szCs w:val="24"/>
                      <w:lang w:eastAsia="en-CA"/>
                    </w:rPr>
                    <w:t>Your channel is most popular in these countries/states.</w:t>
                  </w:r>
                </w:p>
                <w:tbl>
                  <w:tblPr>
                    <w:tblW w:w="5000" w:type="pct"/>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CellMar>
                      <w:top w:w="15" w:type="dxa"/>
                      <w:left w:w="15" w:type="dxa"/>
                      <w:bottom w:w="15" w:type="dxa"/>
                      <w:right w:w="15" w:type="dxa"/>
                    </w:tblCellMar>
                    <w:tblLook w:val="04A0" w:firstRow="1" w:lastRow="0" w:firstColumn="1" w:lastColumn="0" w:noHBand="0" w:noVBand="1"/>
                  </w:tblPr>
                  <w:tblGrid>
                    <w:gridCol w:w="3920"/>
                    <w:gridCol w:w="2841"/>
                    <w:gridCol w:w="2479"/>
                  </w:tblGrid>
                  <w:tr w:rsidR="00F13B83" w:rsidRPr="00726712" w:rsidTr="0067232E">
                    <w:tc>
                      <w:tcPr>
                        <w:tcW w:w="0" w:type="auto"/>
                        <w:noWrap/>
                        <w:tcMar>
                          <w:top w:w="45" w:type="dxa"/>
                          <w:left w:w="0" w:type="dxa"/>
                          <w:bottom w:w="45" w:type="dxa"/>
                          <w:right w:w="75"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Canada</w:t>
                        </w:r>
                      </w:p>
                    </w:tc>
                    <w:tc>
                      <w:tcPr>
                        <w:tcW w:w="0" w:type="auto"/>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0.61</w:t>
                        </w:r>
                      </w:p>
                    </w:tc>
                    <w:tc>
                      <w:tcPr>
                        <w:tcW w:w="0" w:type="auto"/>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7FAC6459" wp14:editId="1392B028">
                              <wp:extent cx="9525" cy="9525"/>
                              <wp:effectExtent l="0" t="0" r="0" b="0"/>
                              <wp:docPr id="1" name="Picture 1"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7D7CB1E3" wp14:editId="33C15CFB">
                              <wp:extent cx="9525" cy="9525"/>
                              <wp:effectExtent l="0" t="0" r="0" b="0"/>
                              <wp:docPr id="2" name="Picture 2"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13B83" w:rsidRPr="00726712" w:rsidTr="0067232E">
                    <w:tc>
                      <w:tcPr>
                        <w:tcW w:w="0" w:type="auto"/>
                        <w:shd w:val="clear" w:color="auto" w:fill="EEEEEE"/>
                        <w:noWrap/>
                        <w:tcMar>
                          <w:top w:w="45" w:type="dxa"/>
                          <w:left w:w="0" w:type="dxa"/>
                          <w:bottom w:w="45" w:type="dxa"/>
                          <w:right w:w="75"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United States</w:t>
                        </w:r>
                      </w:p>
                    </w:tc>
                    <w:tc>
                      <w:tcPr>
                        <w:tcW w:w="0" w:type="auto"/>
                        <w:shd w:val="clear" w:color="auto" w:fill="EEEEEE"/>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0.06</w:t>
                        </w:r>
                      </w:p>
                    </w:tc>
                    <w:tc>
                      <w:tcPr>
                        <w:tcW w:w="0" w:type="auto"/>
                        <w:shd w:val="clear" w:color="auto" w:fill="EEEEEE"/>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1C18EB6B" wp14:editId="030C205F">
                              <wp:extent cx="9525" cy="9525"/>
                              <wp:effectExtent l="0" t="0" r="0" b="0"/>
                              <wp:docPr id="3" name="Picture 3"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03428E58" wp14:editId="2B5B716E">
                              <wp:extent cx="9525" cy="9525"/>
                              <wp:effectExtent l="0" t="0" r="0" b="0"/>
                              <wp:docPr id="4" name="Picture 4"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13B83" w:rsidRPr="00726712" w:rsidTr="0067232E">
                    <w:tc>
                      <w:tcPr>
                        <w:tcW w:w="0" w:type="auto"/>
                        <w:noWrap/>
                        <w:tcMar>
                          <w:top w:w="45" w:type="dxa"/>
                          <w:left w:w="0" w:type="dxa"/>
                          <w:bottom w:w="45" w:type="dxa"/>
                          <w:right w:w="75"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Puerto Rico</w:t>
                        </w:r>
                      </w:p>
                    </w:tc>
                    <w:tc>
                      <w:tcPr>
                        <w:tcW w:w="0" w:type="auto"/>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0.05</w:t>
                        </w:r>
                      </w:p>
                    </w:tc>
                    <w:tc>
                      <w:tcPr>
                        <w:tcW w:w="0" w:type="auto"/>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6E1B60EB" wp14:editId="2B621960">
                              <wp:extent cx="9525" cy="9525"/>
                              <wp:effectExtent l="0" t="0" r="0" b="0"/>
                              <wp:docPr id="5" name="Picture 5"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6D74310B" wp14:editId="1D8A638A">
                              <wp:extent cx="9525" cy="9525"/>
                              <wp:effectExtent l="0" t="0" r="0" b="0"/>
                              <wp:docPr id="6" name="Picture 6"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13B83" w:rsidRPr="00726712" w:rsidTr="0067232E">
                    <w:tc>
                      <w:tcPr>
                        <w:tcW w:w="0" w:type="auto"/>
                        <w:shd w:val="clear" w:color="auto" w:fill="EEEEEE"/>
                        <w:noWrap/>
                        <w:tcMar>
                          <w:top w:w="45" w:type="dxa"/>
                          <w:left w:w="0" w:type="dxa"/>
                          <w:bottom w:w="45" w:type="dxa"/>
                          <w:right w:w="75"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New Zealand</w:t>
                        </w:r>
                      </w:p>
                    </w:tc>
                    <w:tc>
                      <w:tcPr>
                        <w:tcW w:w="0" w:type="auto"/>
                        <w:shd w:val="clear" w:color="auto" w:fill="EEEEEE"/>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0.04</w:t>
                        </w:r>
                      </w:p>
                    </w:tc>
                    <w:tc>
                      <w:tcPr>
                        <w:tcW w:w="0" w:type="auto"/>
                        <w:shd w:val="clear" w:color="auto" w:fill="EEEEEE"/>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61197860" wp14:editId="292BF383">
                              <wp:extent cx="9525" cy="9525"/>
                              <wp:effectExtent l="0" t="0" r="0" b="0"/>
                              <wp:docPr id="7" name="Picture 7"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1629AD01" wp14:editId="57DEAC9E">
                              <wp:extent cx="9525" cy="9525"/>
                              <wp:effectExtent l="0" t="0" r="0" b="0"/>
                              <wp:docPr id="8" name="Picture 8"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13B83" w:rsidRPr="00726712" w:rsidTr="0067232E">
                    <w:tc>
                      <w:tcPr>
                        <w:tcW w:w="0" w:type="auto"/>
                        <w:noWrap/>
                        <w:tcMar>
                          <w:top w:w="45" w:type="dxa"/>
                          <w:left w:w="0" w:type="dxa"/>
                          <w:bottom w:w="45" w:type="dxa"/>
                          <w:right w:w="75"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Ireland</w:t>
                        </w:r>
                      </w:p>
                    </w:tc>
                    <w:tc>
                      <w:tcPr>
                        <w:tcW w:w="0" w:type="auto"/>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0.02</w:t>
                        </w:r>
                      </w:p>
                    </w:tc>
                    <w:tc>
                      <w:tcPr>
                        <w:tcW w:w="0" w:type="auto"/>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14911E84" wp14:editId="1E4C5DC2">
                              <wp:extent cx="9525" cy="9525"/>
                              <wp:effectExtent l="0" t="0" r="0" b="0"/>
                              <wp:docPr id="9" name="Picture 9"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72B5B0F8" wp14:editId="3F52FD99">
                              <wp:extent cx="9525" cy="9525"/>
                              <wp:effectExtent l="0" t="0" r="0" b="0"/>
                              <wp:docPr id="10" name="Picture 10"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13B83" w:rsidRPr="00726712" w:rsidTr="0067232E">
                    <w:tc>
                      <w:tcPr>
                        <w:tcW w:w="0" w:type="auto"/>
                        <w:shd w:val="clear" w:color="auto" w:fill="EEEEEE"/>
                        <w:noWrap/>
                        <w:tcMar>
                          <w:top w:w="45" w:type="dxa"/>
                          <w:left w:w="0" w:type="dxa"/>
                          <w:bottom w:w="45" w:type="dxa"/>
                          <w:right w:w="75"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Lithuania</w:t>
                        </w:r>
                      </w:p>
                    </w:tc>
                    <w:tc>
                      <w:tcPr>
                        <w:tcW w:w="0" w:type="auto"/>
                        <w:shd w:val="clear" w:color="auto" w:fill="EEEEEE"/>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0.02</w:t>
                        </w:r>
                      </w:p>
                    </w:tc>
                    <w:tc>
                      <w:tcPr>
                        <w:tcW w:w="0" w:type="auto"/>
                        <w:shd w:val="clear" w:color="auto" w:fill="EEEEEE"/>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6DD7B8D0" wp14:editId="07D9E26D">
                              <wp:extent cx="9525" cy="9525"/>
                              <wp:effectExtent l="0" t="0" r="0" b="0"/>
                              <wp:docPr id="11" name="Picture 11"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4CD02193" wp14:editId="67A4E429">
                              <wp:extent cx="9525" cy="9525"/>
                              <wp:effectExtent l="0" t="0" r="0" b="0"/>
                              <wp:docPr id="12" name="Picture 12"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13B83" w:rsidRPr="00726712" w:rsidTr="0067232E">
                    <w:tc>
                      <w:tcPr>
                        <w:tcW w:w="0" w:type="auto"/>
                        <w:noWrap/>
                        <w:tcMar>
                          <w:top w:w="45" w:type="dxa"/>
                          <w:left w:w="0" w:type="dxa"/>
                          <w:bottom w:w="45" w:type="dxa"/>
                          <w:right w:w="75"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Belgium</w:t>
                        </w:r>
                      </w:p>
                    </w:tc>
                    <w:tc>
                      <w:tcPr>
                        <w:tcW w:w="0" w:type="auto"/>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0.02</w:t>
                        </w:r>
                      </w:p>
                    </w:tc>
                    <w:tc>
                      <w:tcPr>
                        <w:tcW w:w="0" w:type="auto"/>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3BD1D7FB" wp14:editId="7C577EEA">
                              <wp:extent cx="9525" cy="9525"/>
                              <wp:effectExtent l="0" t="0" r="0" b="0"/>
                              <wp:docPr id="13" name="Picture 13"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43ACC2D4" wp14:editId="55BB278A">
                              <wp:extent cx="9525" cy="9525"/>
                              <wp:effectExtent l="0" t="0" r="0" b="0"/>
                              <wp:docPr id="14" name="Picture 14"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13B83" w:rsidRPr="00726712" w:rsidTr="0067232E">
                    <w:tc>
                      <w:tcPr>
                        <w:tcW w:w="0" w:type="auto"/>
                        <w:shd w:val="clear" w:color="auto" w:fill="EEEEEE"/>
                        <w:noWrap/>
                        <w:tcMar>
                          <w:top w:w="45" w:type="dxa"/>
                          <w:left w:w="0" w:type="dxa"/>
                          <w:bottom w:w="45" w:type="dxa"/>
                          <w:right w:w="75"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United Kingdom</w:t>
                        </w:r>
                      </w:p>
                    </w:tc>
                    <w:tc>
                      <w:tcPr>
                        <w:tcW w:w="0" w:type="auto"/>
                        <w:shd w:val="clear" w:color="auto" w:fill="EEEEEE"/>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0.02</w:t>
                        </w:r>
                      </w:p>
                    </w:tc>
                    <w:tc>
                      <w:tcPr>
                        <w:tcW w:w="0" w:type="auto"/>
                        <w:shd w:val="clear" w:color="auto" w:fill="EEEEEE"/>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07E8C1E3" wp14:editId="0762D266">
                              <wp:extent cx="9525" cy="9525"/>
                              <wp:effectExtent l="0" t="0" r="0" b="0"/>
                              <wp:docPr id="15" name="Picture 15"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752E379E" wp14:editId="09189AD1">
                              <wp:extent cx="9525" cy="9525"/>
                              <wp:effectExtent l="0" t="0" r="0" b="0"/>
                              <wp:docPr id="16" name="Picture 16"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13B83" w:rsidRPr="00726712" w:rsidTr="0067232E">
                    <w:tc>
                      <w:tcPr>
                        <w:tcW w:w="0" w:type="auto"/>
                        <w:noWrap/>
                        <w:tcMar>
                          <w:top w:w="45" w:type="dxa"/>
                          <w:left w:w="0" w:type="dxa"/>
                          <w:bottom w:w="45" w:type="dxa"/>
                          <w:right w:w="75"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Denmark</w:t>
                        </w:r>
                      </w:p>
                    </w:tc>
                    <w:tc>
                      <w:tcPr>
                        <w:tcW w:w="0" w:type="auto"/>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0.02</w:t>
                        </w:r>
                      </w:p>
                    </w:tc>
                    <w:tc>
                      <w:tcPr>
                        <w:tcW w:w="0" w:type="auto"/>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0FF8057E" wp14:editId="38F763C7">
                              <wp:extent cx="9525" cy="9525"/>
                              <wp:effectExtent l="0" t="0" r="0" b="0"/>
                              <wp:docPr id="17" name="Picture 17"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05BB9B32" wp14:editId="093D6EBC">
                              <wp:extent cx="9525" cy="9525"/>
                              <wp:effectExtent l="0" t="0" r="0" b="0"/>
                              <wp:docPr id="18" name="Picture 18"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F13B83" w:rsidRPr="00726712" w:rsidTr="0067232E">
                    <w:tc>
                      <w:tcPr>
                        <w:tcW w:w="0" w:type="auto"/>
                        <w:shd w:val="clear" w:color="auto" w:fill="EEEEEE"/>
                        <w:noWrap/>
                        <w:tcMar>
                          <w:top w:w="45" w:type="dxa"/>
                          <w:left w:w="0" w:type="dxa"/>
                          <w:bottom w:w="45" w:type="dxa"/>
                          <w:right w:w="75"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Germany</w:t>
                        </w:r>
                      </w:p>
                    </w:tc>
                    <w:tc>
                      <w:tcPr>
                        <w:tcW w:w="0" w:type="auto"/>
                        <w:shd w:val="clear" w:color="auto" w:fill="EEEEEE"/>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lang w:eastAsia="en-CA"/>
                          </w:rPr>
                          <w:t>0.01</w:t>
                        </w:r>
                      </w:p>
                    </w:tc>
                    <w:tc>
                      <w:tcPr>
                        <w:tcW w:w="0" w:type="auto"/>
                        <w:shd w:val="clear" w:color="auto" w:fill="EEEEEE"/>
                        <w:tcMar>
                          <w:top w:w="45" w:type="dxa"/>
                          <w:left w:w="0" w:type="dxa"/>
                          <w:bottom w:w="45" w:type="dxa"/>
                          <w:right w:w="120" w:type="dxa"/>
                        </w:tcMar>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14CDE429" wp14:editId="39B6C5C6">
                              <wp:extent cx="9525" cy="9525"/>
                              <wp:effectExtent l="0" t="0" r="0" b="0"/>
                              <wp:docPr id="19" name="Picture 19"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13B83" w:rsidRPr="00726712" w:rsidRDefault="00F13B83" w:rsidP="0067232E">
                        <w:pPr>
                          <w:spacing w:after="0" w:line="240" w:lineRule="auto"/>
                          <w:ind w:left="2160"/>
                          <w:jc w:val="left"/>
                          <w:rPr>
                            <w:rFonts w:ascii="Times New Roman" w:eastAsia="Times New Roman" w:hAnsi="Times New Roman" w:cs="Times New Roman"/>
                            <w:lang w:eastAsia="en-CA"/>
                          </w:rPr>
                        </w:pPr>
                        <w:r w:rsidRPr="00726712">
                          <w:rPr>
                            <w:rFonts w:ascii="Times New Roman" w:eastAsia="Times New Roman" w:hAnsi="Times New Roman" w:cs="Times New Roman"/>
                            <w:noProof/>
                            <w:lang w:eastAsia="en-CA"/>
                          </w:rPr>
                          <w:drawing>
                            <wp:inline distT="0" distB="0" distL="0" distR="0" wp14:anchorId="33CDFE58" wp14:editId="00A33F67">
                              <wp:extent cx="9525" cy="9525"/>
                              <wp:effectExtent l="0" t="0" r="0" b="0"/>
                              <wp:docPr id="20" name="Picture 20" descr="http://insight.youtube.com/video-analytics/static/ifp/clear.ca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insight.youtube.com/video-analytics/static/ifp/clear.cach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F13B83" w:rsidRPr="00726712" w:rsidRDefault="00F13B83" w:rsidP="0067232E">
                  <w:pPr>
                    <w:spacing w:after="0" w:line="240" w:lineRule="auto"/>
                    <w:ind w:left="2160"/>
                    <w:jc w:val="left"/>
                    <w:rPr>
                      <w:rFonts w:ascii="Times New Roman" w:eastAsia="Times New Roman" w:hAnsi="Times New Roman" w:cs="Times New Roman"/>
                      <w:color w:val="5A5A5A" w:themeColor="text1" w:themeTint="A5"/>
                      <w:lang w:eastAsia="en-CA"/>
                    </w:rPr>
                  </w:pPr>
                </w:p>
              </w:tc>
            </w:tr>
            <w:tr w:rsidR="00F13B83" w:rsidRPr="00726712" w:rsidTr="0067232E">
              <w:trPr>
                <w:hidden/>
              </w:trPr>
              <w:tc>
                <w:tcPr>
                  <w:tcW w:w="0" w:type="auto"/>
                  <w:hideMark/>
                </w:tcPr>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hyperlink r:id="rId6" w:tgtFrame="_blank" w:history="1">
                    <w:r w:rsidRPr="00726712">
                      <w:rPr>
                        <w:rFonts w:ascii="Arial" w:eastAsia="Times New Roman" w:hAnsi="Arial" w:cs="Arial"/>
                        <w:vanish/>
                        <w:color w:val="0033CC"/>
                        <w:lang w:eastAsia="en-CA"/>
                      </w:rPr>
                      <w:t>More info</w:t>
                    </w:r>
                  </w:hyperlink>
                </w:p>
              </w:tc>
            </w:tr>
          </w:tbl>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p>
          <w:tbl>
            <w:tblPr>
              <w:tblW w:w="5000" w:type="pct"/>
              <w:tblCellMar>
                <w:left w:w="0" w:type="dxa"/>
                <w:right w:w="0" w:type="dxa"/>
              </w:tblCellMar>
              <w:tblLook w:val="04A0" w:firstRow="1" w:lastRow="0" w:firstColumn="1" w:lastColumn="0" w:noHBand="0" w:noVBand="1"/>
            </w:tblPr>
            <w:tblGrid>
              <w:gridCol w:w="9360"/>
            </w:tblGrid>
            <w:tr w:rsidR="00F13B83" w:rsidRPr="00726712" w:rsidTr="0067232E">
              <w:trPr>
                <w:hidden/>
              </w:trPr>
              <w:tc>
                <w:tcPr>
                  <w:tcW w:w="0" w:type="auto"/>
                  <w:hideMark/>
                </w:tcPr>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hyperlink r:id="rId7" w:tgtFrame="_blank" w:history="1">
                    <w:r w:rsidRPr="00726712">
                      <w:rPr>
                        <w:rFonts w:ascii="Arial" w:eastAsia="Times New Roman" w:hAnsi="Arial" w:cs="Arial"/>
                        <w:vanish/>
                        <w:color w:val="0033CC"/>
                        <w:lang w:eastAsia="en-CA"/>
                      </w:rPr>
                      <w:t>More info</w:t>
                    </w:r>
                  </w:hyperlink>
                </w:p>
              </w:tc>
            </w:tr>
            <w:tr w:rsidR="00F13B83" w:rsidRPr="00726712" w:rsidTr="0067232E">
              <w:trPr>
                <w:hidden/>
              </w:trPr>
              <w:tc>
                <w:tcPr>
                  <w:tcW w:w="0" w:type="auto"/>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p>
              </w:tc>
            </w:tr>
          </w:tbl>
          <w:p w:rsidR="00F13B83" w:rsidRPr="00726712" w:rsidRDefault="00F13B83" w:rsidP="0067232E">
            <w:pPr>
              <w:spacing w:after="160" w:line="240" w:lineRule="auto"/>
              <w:ind w:left="2160"/>
              <w:jc w:val="left"/>
              <w:rPr>
                <w:rFonts w:ascii="Times New Roman" w:eastAsia="Times New Roman" w:hAnsi="Times New Roman" w:cs="Times New Roman"/>
                <w:vanish/>
                <w:color w:val="5A5A5A" w:themeColor="text1" w:themeTint="A5"/>
                <w:lang w:eastAsia="en-CA"/>
              </w:rPr>
            </w:pPr>
          </w:p>
          <w:tbl>
            <w:tblPr>
              <w:tblW w:w="5000" w:type="pct"/>
              <w:tblCellMar>
                <w:left w:w="0" w:type="dxa"/>
                <w:right w:w="0" w:type="dxa"/>
              </w:tblCellMar>
              <w:tblLook w:val="04A0" w:firstRow="1" w:lastRow="0" w:firstColumn="1" w:lastColumn="0" w:noHBand="0" w:noVBand="1"/>
            </w:tblPr>
            <w:tblGrid>
              <w:gridCol w:w="9360"/>
            </w:tblGrid>
            <w:tr w:rsidR="00F13B83" w:rsidRPr="00726712" w:rsidTr="0067232E">
              <w:trPr>
                <w:hidden/>
              </w:trPr>
              <w:tc>
                <w:tcPr>
                  <w:tcW w:w="0" w:type="auto"/>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p>
              </w:tc>
            </w:tr>
            <w:tr w:rsidR="00F13B83" w:rsidRPr="00726712" w:rsidTr="0067232E">
              <w:trPr>
                <w:hidden/>
              </w:trPr>
              <w:tc>
                <w:tcPr>
                  <w:tcW w:w="0" w:type="auto"/>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p>
              </w:tc>
            </w:tr>
          </w:tbl>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p>
          <w:tbl>
            <w:tblPr>
              <w:tblW w:w="5000" w:type="pct"/>
              <w:tblCellMar>
                <w:left w:w="0" w:type="dxa"/>
                <w:right w:w="0" w:type="dxa"/>
              </w:tblCellMar>
              <w:tblLook w:val="04A0" w:firstRow="1" w:lastRow="0" w:firstColumn="1" w:lastColumn="0" w:noHBand="0" w:noVBand="1"/>
            </w:tblPr>
            <w:tblGrid>
              <w:gridCol w:w="9360"/>
            </w:tblGrid>
            <w:tr w:rsidR="00F13B83" w:rsidRPr="00726712" w:rsidTr="0067232E">
              <w:trPr>
                <w:hidden/>
              </w:trPr>
              <w:tc>
                <w:tcPr>
                  <w:tcW w:w="0" w:type="auto"/>
                  <w:hideMark/>
                </w:tcPr>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hyperlink r:id="rId8" w:tgtFrame="_blank" w:history="1">
                    <w:r w:rsidRPr="00726712">
                      <w:rPr>
                        <w:rFonts w:ascii="Arial" w:eastAsia="Times New Roman" w:hAnsi="Arial" w:cs="Arial"/>
                        <w:vanish/>
                        <w:color w:val="0033CC"/>
                        <w:lang w:eastAsia="en-CA"/>
                      </w:rPr>
                      <w:t>More info</w:t>
                    </w:r>
                  </w:hyperlink>
                </w:p>
              </w:tc>
            </w:tr>
            <w:tr w:rsidR="00F13B83" w:rsidRPr="00726712" w:rsidTr="0067232E">
              <w:trPr>
                <w:hidden/>
              </w:trPr>
              <w:tc>
                <w:tcPr>
                  <w:tcW w:w="0" w:type="auto"/>
                  <w:hideMark/>
                </w:tcPr>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hyperlink r:id="rId9" w:tgtFrame="_blank" w:history="1">
                    <w:r w:rsidRPr="00726712">
                      <w:rPr>
                        <w:rFonts w:ascii="Arial" w:eastAsia="Times New Roman" w:hAnsi="Arial" w:cs="Arial"/>
                        <w:vanish/>
                        <w:color w:val="0033CC"/>
                        <w:lang w:eastAsia="en-CA"/>
                      </w:rPr>
                      <w:t>More info</w:t>
                    </w:r>
                  </w:hyperlink>
                </w:p>
              </w:tc>
            </w:tr>
          </w:tbl>
          <w:p w:rsidR="00F13B83" w:rsidRPr="00726712" w:rsidRDefault="00F13B83" w:rsidP="0067232E">
            <w:pPr>
              <w:spacing w:after="160" w:line="240" w:lineRule="auto"/>
              <w:ind w:left="2160"/>
              <w:jc w:val="left"/>
              <w:rPr>
                <w:rFonts w:ascii="Times New Roman" w:eastAsia="Times New Roman" w:hAnsi="Times New Roman" w:cs="Times New Roman"/>
                <w:vanish/>
                <w:color w:val="5A5A5A" w:themeColor="text1" w:themeTint="A5"/>
                <w:lang w:eastAsia="en-CA"/>
              </w:rPr>
            </w:pPr>
          </w:p>
          <w:tbl>
            <w:tblPr>
              <w:tblW w:w="5000" w:type="pct"/>
              <w:tblCellMar>
                <w:left w:w="0" w:type="dxa"/>
                <w:right w:w="0" w:type="dxa"/>
              </w:tblCellMar>
              <w:tblLook w:val="04A0" w:firstRow="1" w:lastRow="0" w:firstColumn="1" w:lastColumn="0" w:noHBand="0" w:noVBand="1"/>
            </w:tblPr>
            <w:tblGrid>
              <w:gridCol w:w="9360"/>
            </w:tblGrid>
            <w:tr w:rsidR="00F13B83" w:rsidRPr="00726712" w:rsidTr="0067232E">
              <w:trPr>
                <w:hidden/>
              </w:trPr>
              <w:tc>
                <w:tcPr>
                  <w:tcW w:w="0" w:type="auto"/>
                  <w:vAlign w:val="center"/>
                  <w:hideMark/>
                </w:tcPr>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p>
              </w:tc>
            </w:tr>
            <w:tr w:rsidR="00F13B83" w:rsidRPr="00726712" w:rsidTr="0067232E">
              <w:trPr>
                <w:hidden/>
              </w:trPr>
              <w:tc>
                <w:tcPr>
                  <w:tcW w:w="0" w:type="auto"/>
                  <w:hideMark/>
                </w:tcPr>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r w:rsidRPr="00726712">
                    <w:rPr>
                      <w:rFonts w:ascii="Times New Roman" w:eastAsia="Times New Roman" w:hAnsi="Times New Roman" w:cs="Times New Roman"/>
                      <w:vanish/>
                      <w:color w:val="5A5A5A" w:themeColor="text1" w:themeTint="A5"/>
                      <w:lang w:eastAsia="en-CA"/>
                    </w:rPr>
                    <w:t>Hot SpotsThe ups-and-downs of viewership at each moment in your video, compared to videos of similar length. The higher the graph, the hotter your video: fewer viewers are leaving your video and they may also be rewinding to watch that point in the video again. Audience attention is an overall measure of your video's ability to retain its audience.</w:t>
                  </w:r>
                  <w:hyperlink r:id="rId10" w:tgtFrame="_blank" w:history="1">
                    <w:r w:rsidRPr="00726712">
                      <w:rPr>
                        <w:rFonts w:ascii="Arial" w:eastAsia="Times New Roman" w:hAnsi="Arial" w:cs="Arial"/>
                        <w:vanish/>
                        <w:color w:val="0033CC"/>
                        <w:lang w:eastAsia="en-CA"/>
                      </w:rPr>
                      <w:t>More info</w:t>
                    </w:r>
                  </w:hyperlink>
                </w:p>
              </w:tc>
            </w:tr>
          </w:tbl>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p>
          <w:tbl>
            <w:tblPr>
              <w:tblW w:w="5000" w:type="pct"/>
              <w:tblCellMar>
                <w:left w:w="0" w:type="dxa"/>
                <w:right w:w="0" w:type="dxa"/>
              </w:tblCellMar>
              <w:tblLook w:val="04A0" w:firstRow="1" w:lastRow="0" w:firstColumn="1" w:lastColumn="0" w:noHBand="0" w:noVBand="1"/>
            </w:tblPr>
            <w:tblGrid>
              <w:gridCol w:w="9360"/>
            </w:tblGrid>
            <w:tr w:rsidR="00F13B83" w:rsidRPr="00726712" w:rsidTr="0067232E">
              <w:trPr>
                <w:hidden/>
              </w:trPr>
              <w:tc>
                <w:tcPr>
                  <w:tcW w:w="0" w:type="auto"/>
                  <w:hideMark/>
                </w:tcPr>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hyperlink r:id="rId11" w:tgtFrame="_blank" w:history="1">
                    <w:r w:rsidRPr="00726712">
                      <w:rPr>
                        <w:rFonts w:ascii="Arial" w:eastAsia="Times New Roman" w:hAnsi="Arial" w:cs="Arial"/>
                        <w:vanish/>
                        <w:color w:val="0033CC"/>
                        <w:lang w:eastAsia="en-CA"/>
                      </w:rPr>
                      <w:t>More info</w:t>
                    </w:r>
                  </w:hyperlink>
                </w:p>
              </w:tc>
            </w:tr>
          </w:tbl>
          <w:p w:rsidR="00F13B83" w:rsidRPr="00726712" w:rsidRDefault="00F13B83" w:rsidP="0067232E">
            <w:pPr>
              <w:spacing w:after="0" w:line="240" w:lineRule="auto"/>
              <w:ind w:left="2160"/>
              <w:jc w:val="left"/>
              <w:rPr>
                <w:rFonts w:ascii="Times New Roman" w:eastAsia="Times New Roman" w:hAnsi="Times New Roman" w:cs="Times New Roman"/>
                <w:vanish/>
                <w:color w:val="5A5A5A" w:themeColor="text1" w:themeTint="A5"/>
                <w:lang w:eastAsia="en-CA"/>
              </w:rPr>
            </w:pPr>
          </w:p>
        </w:tc>
      </w:tr>
    </w:tbl>
    <w:p w:rsidR="00F13B83" w:rsidRDefault="00F13B83" w:rsidP="00F13B83"/>
    <w:p w:rsidR="00F13B83" w:rsidRDefault="00F13B83" w:rsidP="00F13B83"/>
    <w:p w:rsidR="00F13B83" w:rsidRPr="00726712" w:rsidRDefault="00F13B83" w:rsidP="00F13B83">
      <w:pPr>
        <w:rPr>
          <w:rFonts w:asciiTheme="majorHAnsi" w:eastAsia="MS Gothic" w:hAnsiTheme="majorHAnsi" w:cs="Arial"/>
          <w:sz w:val="24"/>
          <w:szCs w:val="24"/>
        </w:rPr>
      </w:pPr>
      <w:r w:rsidRPr="00726712">
        <w:rPr>
          <w:rFonts w:asciiTheme="majorHAnsi" w:hAnsiTheme="majorHAnsi" w:cs="Arial"/>
          <w:sz w:val="24"/>
          <w:szCs w:val="24"/>
        </w:rPr>
        <w:t xml:space="preserve">Date range: Nov 12, 2011 </w:t>
      </w:r>
      <w:r w:rsidRPr="00726712">
        <w:rPr>
          <w:rFonts w:ascii="MS Mincho" w:eastAsia="MS Mincho" w:hAnsi="MS Mincho" w:cs="MS Mincho" w:hint="eastAsia"/>
          <w:sz w:val="24"/>
          <w:szCs w:val="24"/>
        </w:rPr>
        <w:t>▾</w:t>
      </w:r>
      <w:r w:rsidRPr="00726712">
        <w:rPr>
          <w:rFonts w:asciiTheme="majorHAnsi" w:hAnsiTheme="majorHAnsi" w:cs="Arial"/>
          <w:sz w:val="24"/>
          <w:szCs w:val="24"/>
        </w:rPr>
        <w:t xml:space="preserve">- Nov 21, 2011 </w:t>
      </w:r>
      <w:r w:rsidRPr="00726712">
        <w:rPr>
          <w:rFonts w:ascii="MS Mincho" w:eastAsia="MS Mincho" w:hAnsi="MS Mincho" w:cs="MS Mincho" w:hint="eastAsia"/>
          <w:sz w:val="24"/>
          <w:szCs w:val="24"/>
        </w:rPr>
        <w:t>▾</w:t>
      </w:r>
    </w:p>
    <w:p w:rsidR="00F13B83" w:rsidRPr="00726712" w:rsidRDefault="00F13B83" w:rsidP="00F13B83">
      <w:pPr>
        <w:rPr>
          <w:rFonts w:asciiTheme="majorHAnsi" w:hAnsiTheme="majorHAnsi" w:cs="Arial"/>
          <w:b/>
          <w:bCs/>
          <w:sz w:val="24"/>
          <w:szCs w:val="24"/>
        </w:rPr>
      </w:pPr>
      <w:r w:rsidRPr="00726712">
        <w:rPr>
          <w:rFonts w:asciiTheme="majorHAnsi" w:hAnsiTheme="majorHAnsi" w:cs="Arial"/>
          <w:b/>
          <w:bCs/>
          <w:sz w:val="24"/>
          <w:szCs w:val="24"/>
        </w:rPr>
        <w:t>Views</w:t>
      </w:r>
    </w:p>
    <w:p w:rsidR="00F13B83" w:rsidRPr="00726712" w:rsidRDefault="00F13B83" w:rsidP="00F13B83">
      <w:pPr>
        <w:rPr>
          <w:rFonts w:asciiTheme="majorHAnsi" w:hAnsiTheme="majorHAnsi" w:cs="Arial"/>
          <w:sz w:val="24"/>
          <w:szCs w:val="24"/>
        </w:rPr>
      </w:pPr>
      <w:r w:rsidRPr="00726712">
        <w:rPr>
          <w:rFonts w:asciiTheme="majorHAnsi" w:hAnsiTheme="majorHAnsi" w:cs="Arial"/>
          <w:sz w:val="24"/>
          <w:szCs w:val="24"/>
        </w:rPr>
        <w:t xml:space="preserve">Each day on the graph shows the total number of views made on that day. </w:t>
      </w:r>
      <w:proofErr w:type="gramStart"/>
      <w:r w:rsidRPr="00726712">
        <w:rPr>
          <w:rFonts w:asciiTheme="majorHAnsi" w:hAnsiTheme="majorHAnsi" w:cs="Arial"/>
          <w:sz w:val="24"/>
          <w:szCs w:val="24"/>
        </w:rPr>
        <w:t>Unique users is</w:t>
      </w:r>
      <w:proofErr w:type="gramEnd"/>
      <w:r w:rsidRPr="00726712">
        <w:rPr>
          <w:rFonts w:asciiTheme="majorHAnsi" w:hAnsiTheme="majorHAnsi" w:cs="Arial"/>
          <w:sz w:val="24"/>
          <w:szCs w:val="24"/>
        </w:rPr>
        <w:t xml:space="preserve"> the number of users that made those views. </w:t>
      </w:r>
    </w:p>
    <w:p w:rsidR="00F13B83" w:rsidRDefault="00F13B83" w:rsidP="00F13B83">
      <w:r w:rsidRPr="00C61678">
        <w:drawing>
          <wp:inline distT="0" distB="0" distL="0" distR="0" wp14:anchorId="11C40632" wp14:editId="282E7359">
            <wp:extent cx="3476625" cy="1905000"/>
            <wp:effectExtent l="0" t="0" r="9525" b="0"/>
            <wp:docPr id="21" name="Picture 21" descr="http://chart.googleapis.com/chart?cht=lc&amp;chs=365x200&amp;chd=s:AAAAAAAsGF&amp;chco=008800&amp;chls=1,1,0&amp;chxt=y,x&amp;chxl=0:||40|80|120|160|200|1:|Nov+12%2C+2011|Nov+16%2C+2011|Nov+21%2C+2011&amp;chxp=1,4,50,96&amp;chg=0,-1,-1,-1&amp;chm=B,00880019,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chart.googleapis.com/chart?cht=lc&amp;chs=365x200&amp;chd=s:AAAAAAAsGF&amp;chco=008800&amp;chls=1,1,0&amp;chxt=y,x&amp;chxl=0:||40|80|120|160|200|1:|Nov+12%2C+2011|Nov+16%2C+2011|Nov+21%2C+2011&amp;chxp=1,4,50,96&amp;chg=0,-1,-1,-1&amp;chm=B,00880019,0,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76625" cy="1905000"/>
                    </a:xfrm>
                    <a:prstGeom prst="rect">
                      <a:avLst/>
                    </a:prstGeom>
                    <a:noFill/>
                    <a:ln>
                      <a:noFill/>
                    </a:ln>
                  </pic:spPr>
                </pic:pic>
              </a:graphicData>
            </a:graphic>
          </wp:inline>
        </w:drawing>
      </w:r>
    </w:p>
    <w:p w:rsidR="00F13B83" w:rsidRPr="00C61678" w:rsidRDefault="00F13B83" w:rsidP="00F13B83"/>
    <w:p w:rsidR="00F13B83" w:rsidRPr="00726712" w:rsidRDefault="00F13B83" w:rsidP="00F13B83">
      <w:pPr>
        <w:rPr>
          <w:rFonts w:asciiTheme="majorHAnsi" w:hAnsiTheme="majorHAnsi"/>
          <w:b/>
          <w:sz w:val="24"/>
          <w:szCs w:val="24"/>
        </w:rPr>
      </w:pPr>
      <w:r w:rsidRPr="00726712">
        <w:rPr>
          <w:rFonts w:asciiTheme="majorHAnsi" w:hAnsiTheme="majorHAnsi"/>
          <w:b/>
          <w:sz w:val="24"/>
          <w:szCs w:val="24"/>
        </w:rPr>
        <w:t>Demographics</w:t>
      </w:r>
    </w:p>
    <w:p w:rsidR="00F13B83" w:rsidRPr="00C61678" w:rsidRDefault="00F13B83" w:rsidP="00F13B83">
      <w:pPr>
        <w:rPr>
          <w:vanish/>
        </w:rPr>
      </w:pPr>
    </w:p>
    <w:tbl>
      <w:tblPr>
        <w:tblW w:w="5000" w:type="pct"/>
        <w:tblCellMar>
          <w:left w:w="0" w:type="dxa"/>
          <w:right w:w="0" w:type="dxa"/>
        </w:tblCellMar>
        <w:tblLook w:val="04A0" w:firstRow="1" w:lastRow="0" w:firstColumn="1" w:lastColumn="0" w:noHBand="0" w:noVBand="1"/>
      </w:tblPr>
      <w:tblGrid>
        <w:gridCol w:w="9360"/>
      </w:tblGrid>
      <w:tr w:rsidR="00F13B83" w:rsidRPr="00C61678" w:rsidTr="0067232E">
        <w:tc>
          <w:tcPr>
            <w:tcW w:w="9360" w:type="dxa"/>
            <w:tcMar>
              <w:top w:w="0" w:type="dxa"/>
              <w:left w:w="0" w:type="dxa"/>
              <w:bottom w:w="75" w:type="dxa"/>
              <w:right w:w="0" w:type="dxa"/>
            </w:tcMar>
            <w:hideMark/>
          </w:tcPr>
          <w:p w:rsidR="00F13B83" w:rsidRPr="00C61678" w:rsidRDefault="00F13B83" w:rsidP="0067232E">
            <w:pPr>
              <w:jc w:val="center"/>
            </w:pPr>
          </w:p>
        </w:tc>
      </w:tr>
      <w:tr w:rsidR="00F13B83" w:rsidRPr="00C61678" w:rsidTr="0067232E">
        <w:tc>
          <w:tcPr>
            <w:tcW w:w="9360" w:type="dxa"/>
            <w:tcMar>
              <w:top w:w="0" w:type="dxa"/>
              <w:left w:w="0" w:type="dxa"/>
              <w:bottom w:w="75" w:type="dxa"/>
              <w:right w:w="0" w:type="dxa"/>
            </w:tcMar>
            <w:hideMark/>
          </w:tcPr>
          <w:p w:rsidR="00F13B83" w:rsidRDefault="00F13B83" w:rsidP="0067232E">
            <w:r w:rsidRPr="00C61678">
              <w:drawing>
                <wp:inline distT="0" distB="0" distL="0" distR="0" wp14:anchorId="274FC4DC" wp14:editId="3A3FF8A6">
                  <wp:extent cx="3333750" cy="1543050"/>
                  <wp:effectExtent l="0" t="0" r="0" b="0"/>
                  <wp:docPr id="22" name="Picture 22" descr="http://chart.googleapis.com/chart?cht=bhs&amp;chs=350x110&amp;chd=e:IQPvWlFgJeAACT&amp;chco=008800&amp;chls=-1,-1,-1&amp;chxt=x,y&amp;chxl=0:|0%25|20%25|40%25|60%25|80%25|100%25|1:|65-|55-64|45-54|35-44|25-34|18-24|13-17&amp;chbh=10,2&amp;chg=-1,0,4,4&amp;chf=bg,s,FFFFF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chart.googleapis.com/chart?cht=bhs&amp;chs=350x110&amp;chd=e:IQPvWlFgJeAACT&amp;chco=008800&amp;chls=-1,-1,-1&amp;chxt=x,y&amp;chxl=0:|0%25|20%25|40%25|60%25|80%25|100%25|1:|65-|55-64|45-54|35-44|25-34|18-24|13-17&amp;chbh=10,2&amp;chg=-1,0,4,4&amp;chf=bg,s,FFFFFF0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3750" cy="1543050"/>
                          </a:xfrm>
                          <a:prstGeom prst="rect">
                            <a:avLst/>
                          </a:prstGeom>
                          <a:noFill/>
                          <a:ln>
                            <a:noFill/>
                          </a:ln>
                        </pic:spPr>
                      </pic:pic>
                    </a:graphicData>
                  </a:graphic>
                </wp:inline>
              </w:drawing>
            </w:r>
            <w:r w:rsidRPr="00C61678">
              <w:drawing>
                <wp:inline distT="0" distB="0" distL="0" distR="0" wp14:anchorId="4332D225" wp14:editId="0FB4A71E">
                  <wp:extent cx="2114550" cy="1276350"/>
                  <wp:effectExtent l="0" t="0" r="0" b="0"/>
                  <wp:docPr id="23" name="Picture 23" descr="http://chart.googleapis.com/chart?cht=p&amp;chs=350x90&amp;chd=e:n3YD&amp;chco=57B011,89D680&amp;chls=1,0,0&amp;chxt=x&amp;chxl=0:|Male+62%25|Female+38%25&amp;chxs=0,707070,11.5,0,l,676767&amp;chp=0.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chart.googleapis.com/chart?cht=p&amp;chs=350x90&amp;chd=e:n3YD&amp;chco=57B011,89D680&amp;chls=1,0,0&amp;chxt=x&amp;chxl=0:|Male+62%25|Female+38%25&amp;chxs=0,707070,11.5,0,l,676767&amp;chp=0.39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14550" cy="1276350"/>
                          </a:xfrm>
                          <a:prstGeom prst="rect">
                            <a:avLst/>
                          </a:prstGeom>
                          <a:noFill/>
                          <a:ln>
                            <a:noFill/>
                          </a:ln>
                        </pic:spPr>
                      </pic:pic>
                    </a:graphicData>
                  </a:graphic>
                </wp:inline>
              </w:drawing>
            </w:r>
          </w:p>
          <w:p w:rsidR="00F13B83" w:rsidRPr="00C61678" w:rsidRDefault="00F13B83" w:rsidP="0067232E"/>
        </w:tc>
      </w:tr>
    </w:tbl>
    <w:p w:rsidR="00FC174D" w:rsidRDefault="00FC174D"/>
    <w:sectPr w:rsidR="00FC174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B83"/>
    <w:rsid w:val="00087D04"/>
    <w:rsid w:val="00865DEE"/>
    <w:rsid w:val="00F13B83"/>
    <w:rsid w:val="00FC174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83"/>
    <w:pPr>
      <w:jc w:val="both"/>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3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B83"/>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83"/>
    <w:pPr>
      <w:jc w:val="both"/>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3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B83"/>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support/youtube/bin/static.py?page=guide.cs&amp;guide=1254429&amp;topic=1266632"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google.com/support/youtube/bin/static.py?page=guide.cs&amp;guide=1254429&amp;topic=1266633" TargetMode="External"/><Relationship Id="rId12" Type="http://schemas.openxmlformats.org/officeDocument/2006/relationships/image" Target="media/image2.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google.com/support/youtube/bin/static.py?page=guide.cs&amp;guide=1254429&amp;topic=1266632" TargetMode="External"/><Relationship Id="rId11" Type="http://schemas.openxmlformats.org/officeDocument/2006/relationships/hyperlink" Target="http://www.google.com/support/youtube/bin/static.py?page=guide.cs&amp;guide=1254429&amp;topic=1266636" TargetMode="External"/><Relationship Id="rId5" Type="http://schemas.openxmlformats.org/officeDocument/2006/relationships/image" Target="media/image1.gif"/><Relationship Id="rId15" Type="http://schemas.openxmlformats.org/officeDocument/2006/relationships/fontTable" Target="fontTable.xml"/><Relationship Id="rId10" Type="http://schemas.openxmlformats.org/officeDocument/2006/relationships/hyperlink" Target="http://www.google.com/support/youtube/bin/static.py?page=guide.cs&amp;guide=1254429&amp;topic=1266628" TargetMode="External"/><Relationship Id="rId4" Type="http://schemas.openxmlformats.org/officeDocument/2006/relationships/webSettings" Target="webSettings.xml"/><Relationship Id="rId9" Type="http://schemas.openxmlformats.org/officeDocument/2006/relationships/hyperlink" Target="http://www.google.com/support/youtube/bin/static.py?page=guide.cs&amp;guide=1254429&amp;topic=1266633"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689</Words>
  <Characters>3931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Toronto Mississauga</Company>
  <LinksUpToDate>false</LinksUpToDate>
  <CharactersWithSpaces>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I-Yana Tucker</dc:creator>
  <cp:lastModifiedBy>I-Yana Tucker</cp:lastModifiedBy>
  <cp:revision>1</cp:revision>
  <dcterms:created xsi:type="dcterms:W3CDTF">2011-11-23T01:40:00Z</dcterms:created>
  <dcterms:modified xsi:type="dcterms:W3CDTF">2011-11-23T01:42:00Z</dcterms:modified>
</cp:coreProperties>
</file>